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Рішенням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19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сесії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8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скликання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від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23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грудня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2021 року № 910/19-8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було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створено Службу у справах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Служба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функціонує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метою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реалізації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в Самгородоцькій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сільській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раді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державної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політики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соціального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запобігання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дитячій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бездоглядності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безпритульності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вчиненню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дітьми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правопорушень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розроблення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здійснення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території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заходів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щодо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прав, свобод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законних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інтересів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визначення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пріоритетних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напрямів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поліпшення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території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становища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їх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соціального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сприяння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фізичному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духовному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інтелектуальному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розвиткові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розроблення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здійснення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самостійно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або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разом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іншими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структурними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підрозділами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виконавчої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влади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органами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місцевого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самоврядування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підприємствами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установами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організаціями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усіх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форм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власності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громадськими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організаціями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заходів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щодо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прав, свобод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законних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інтересів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. Служба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здійснює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облік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залишених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без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батьківського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піклування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дітей-сиріт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позбавлених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батьківського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піклування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які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проживають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сім`ях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перебувають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складних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життєвих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обставинах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які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постраждали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внаслідок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воєнних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збройних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конфліктів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ССД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є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юридичною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особою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знаходиться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за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адресою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: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Україна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22163,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Вінницька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область,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Хмільницький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район, село Самгородок,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вул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.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деснянська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будинок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2,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e-mail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: </w:t>
      </w:r>
      <w:r w:rsidRPr="00EB463F">
        <w:rPr>
          <w:rFonts w:ascii="inherit" w:eastAsia="Times New Roman" w:hAnsi="inherit" w:cs="Segoe UI"/>
          <w:color w:val="050505"/>
          <w:sz w:val="23"/>
          <w:u w:val="single"/>
          <w:lang w:val="ru-RU" w:eastAsia="ru-RU"/>
        </w:rPr>
        <w:t>smagron_ssd@ukr.net</w:t>
      </w: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 , тел.: 068 0425731; Начальник – Чамор Ганна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Андріївна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Станом на 01.01.2024 року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обліку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ССД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перебуває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: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- 21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дітей-сиріт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позбавлених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батьківського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піклування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них 19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перебувають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під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опікою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/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піклуванням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- 2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проживають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 ПС (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них 1 поза межами Самгородоцької ТГ);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- 8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прибули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інших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територій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території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проживає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15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опікунів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які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виховують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20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та 1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прийомна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сім’я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На початок 2023 року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які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опинились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складних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життєвих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обставинах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причинні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ухиляння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від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виконання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своїх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обов’язків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було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10,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кінець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року таких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обліку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5.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квартирний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облік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поставлено 5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віком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16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років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Проведено: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- 12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засідань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Комісії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прав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дитини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виконавчого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комітету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де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було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розглянуто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36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порядку денного.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- 6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надання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висновку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щодо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доцільності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позбавлення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батьківських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прав;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- 4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надання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погодження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відрахування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неповнолітніх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студентів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- 7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надання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послуги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соціального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супроводу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- 2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розгляд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звіту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за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соціальним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супроводом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сімей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- 2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визначення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місця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проживання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- 1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надання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дозволу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відмови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від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спадку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неповнолітній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дитині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- 3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невиконання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батьківських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обов’язків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- 1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розв’язання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спору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між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батьками;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- 1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повернення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матері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- 1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доцільність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призначення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опікуном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над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дітьми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lastRenderedPageBreak/>
        <w:t xml:space="preserve">- 8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затвердження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індивідуальних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планів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дітей-сиріт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позбавлених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батьківського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піклування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;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Працівники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служби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 справах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взяли участь в 6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судових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засіданнях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прав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Проведено 10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особистих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прийомів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громадян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належать до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компетенції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ССД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Спільно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працівниками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ВСЗНОЗ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інспекторами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ювенальної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превенції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поліцейським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офіцером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громади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старостами старостинських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округів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здійснено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16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перевірок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умов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проживання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, (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профілактичні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рейди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). 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ході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обстежень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батьками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проводяться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профілактичні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бесіди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щодо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здорового способу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життя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дотримання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санітарного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стану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помешкання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здійснення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відповідного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догляду за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дітьми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виконання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своїх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обов’язків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відносно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частині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утримання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виховання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навчання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Працівниками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ССД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проведено 15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перевірок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умов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проживання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статусних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сім’ях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опікунів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піклувальників</w:t>
      </w:r>
      <w:proofErr w:type="spellEnd"/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серпні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вересні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метою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виявлення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які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без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поважних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причин не приступили до занять 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школі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не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були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охоплені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навчанням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 початок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навчального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року,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було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проведено рейд «Урок».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Під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час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проведення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Всеукраїнського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рейду «Урок»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території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 не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було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виявлено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шкільного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віку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не приступили до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навчання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Розроблено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25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індивідуальних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планів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соціального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дітей-сиріт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позбавлених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батьківського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піклування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дітей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які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опинилися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складних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життєвих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обставинах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що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затверджені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на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засіданні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комісії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питань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захисту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прав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дитини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виконавчого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комітету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Самгородоцької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сільської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ради.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Працівники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Служби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брали участь 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проведенні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нарад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вебінарів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круглих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столів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семінарів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районного та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обласного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рівня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, в тому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числі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онлайн.</w:t>
      </w:r>
    </w:p>
    <w:p w:rsidR="00EB463F" w:rsidRPr="00EB463F" w:rsidRDefault="00EB463F" w:rsidP="00EB463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val="ru-RU" w:eastAsia="ru-RU"/>
        </w:rPr>
      </w:pPr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Начальник </w:t>
      </w:r>
      <w:proofErr w:type="spellStart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>служби</w:t>
      </w:r>
      <w:proofErr w:type="spellEnd"/>
      <w:r w:rsidRPr="00EB463F">
        <w:rPr>
          <w:rFonts w:ascii="inherit" w:eastAsia="Times New Roman" w:hAnsi="inherit" w:cs="Segoe UI"/>
          <w:color w:val="050505"/>
          <w:sz w:val="23"/>
          <w:lang w:val="ru-RU" w:eastAsia="ru-RU"/>
        </w:rPr>
        <w:t xml:space="preserve"> Ганна ЧАМОР</w:t>
      </w:r>
    </w:p>
    <w:p w:rsidR="004B776C" w:rsidRPr="00EB463F" w:rsidRDefault="004B776C">
      <w:pPr>
        <w:rPr>
          <w:rFonts w:ascii="Times New Roman" w:hAnsi="Times New Roman" w:cs="Times New Roman"/>
          <w:sz w:val="24"/>
          <w:szCs w:val="24"/>
        </w:rPr>
      </w:pPr>
    </w:p>
    <w:sectPr w:rsidR="004B776C" w:rsidRPr="00EB463F" w:rsidSect="004B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463F"/>
    <w:rsid w:val="004B776C"/>
    <w:rsid w:val="00A463E2"/>
    <w:rsid w:val="00BF1B2E"/>
    <w:rsid w:val="00EB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EB4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4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1</cp:revision>
  <dcterms:created xsi:type="dcterms:W3CDTF">2024-01-09T10:15:00Z</dcterms:created>
  <dcterms:modified xsi:type="dcterms:W3CDTF">2024-01-09T10:16:00Z</dcterms:modified>
</cp:coreProperties>
</file>