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9BD" w:rsidRP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r w:rsidRPr="000B79BD">
        <w:rPr>
          <w:rFonts w:ascii="Times New Roman" w:eastAsia="Times New Roman" w:hAnsi="Times New Roman" w:cs="Times New Roman"/>
          <w:color w:val="050505"/>
          <w:sz w:val="28"/>
          <w:szCs w:val="28"/>
          <w:lang w:val="uk-UA"/>
        </w:rPr>
        <w:t>Огляд документів, що посвідчують право власності на землю</w:t>
      </w:r>
    </w:p>
    <w:p w:rsid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p>
    <w:p w:rsidR="000B79BD" w:rsidRP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r w:rsidRPr="000B79BD">
        <w:rPr>
          <w:rFonts w:ascii="Times New Roman" w:eastAsia="Times New Roman" w:hAnsi="Times New Roman" w:cs="Times New Roman"/>
          <w:noProof/>
          <w:color w:val="050505"/>
          <w:sz w:val="28"/>
          <w:szCs w:val="28"/>
          <w:lang w:val="uk-UA"/>
        </w:rPr>
        <w:drawing>
          <wp:inline distT="0" distB="0" distL="0" distR="0">
            <wp:extent cx="152400" cy="152400"/>
            <wp:effectExtent l="1905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79BD">
        <w:rPr>
          <w:rFonts w:ascii="Times New Roman" w:eastAsia="Times New Roman" w:hAnsi="Times New Roman" w:cs="Times New Roman"/>
          <w:color w:val="050505"/>
          <w:sz w:val="28"/>
          <w:szCs w:val="28"/>
          <w:lang w:val="uk-UA"/>
        </w:rPr>
        <w:t>Витяг (свідоцтво)</w:t>
      </w:r>
    </w:p>
    <w:p w:rsidR="000B79BD" w:rsidRP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r w:rsidRPr="000B79BD">
        <w:rPr>
          <w:rFonts w:ascii="Times New Roman" w:eastAsia="Times New Roman" w:hAnsi="Times New Roman" w:cs="Times New Roman"/>
          <w:color w:val="050505"/>
          <w:sz w:val="28"/>
          <w:szCs w:val="28"/>
          <w:lang w:val="uk-UA"/>
        </w:rPr>
        <w:t xml:space="preserve">Після 2012 року видачу державних актів було припинено та розпочато епоху Публічної кадастрової карти з розмежуванням понять реєстрації земельної ділянки та реєстрації речових прав (власності, користування, сервітуту і </w:t>
      </w:r>
      <w:proofErr w:type="spellStart"/>
      <w:r w:rsidRPr="000B79BD">
        <w:rPr>
          <w:rFonts w:ascii="Times New Roman" w:eastAsia="Times New Roman" w:hAnsi="Times New Roman" w:cs="Times New Roman"/>
          <w:color w:val="050505"/>
          <w:sz w:val="28"/>
          <w:szCs w:val="28"/>
          <w:lang w:val="uk-UA"/>
        </w:rPr>
        <w:t>т.і</w:t>
      </w:r>
      <w:proofErr w:type="spellEnd"/>
      <w:r w:rsidRPr="000B79BD">
        <w:rPr>
          <w:rFonts w:ascii="Times New Roman" w:eastAsia="Times New Roman" w:hAnsi="Times New Roman" w:cs="Times New Roman"/>
          <w:color w:val="050505"/>
          <w:sz w:val="28"/>
          <w:szCs w:val="28"/>
          <w:lang w:val="uk-UA"/>
        </w:rPr>
        <w:t>.) щодо земельної ділянки.</w:t>
      </w:r>
    </w:p>
    <w:p w:rsid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r w:rsidRPr="000B79BD">
        <w:rPr>
          <w:rFonts w:ascii="Times New Roman" w:eastAsia="Times New Roman" w:hAnsi="Times New Roman" w:cs="Times New Roman"/>
          <w:color w:val="050505"/>
          <w:sz w:val="28"/>
          <w:szCs w:val="28"/>
          <w:lang w:val="uk-UA"/>
        </w:rPr>
        <w:t>Таким чином, якщо право власності було оформлено належним чином, землевласник має отримати витяг про реєстрацію земельної ділянки з Державного земельного кадастру та витяг (свідоцтво) про реєстрацію права власності з Державного реєстру речових прав на нерухоме майно. З 2016 року про реєстрацію права власності видається тільки витяг, свідоцтво не видається.</w:t>
      </w:r>
    </w:p>
    <w:p w:rsidR="000B79BD" w:rsidRP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p>
    <w:p w:rsidR="000B79BD" w:rsidRP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r w:rsidRPr="000B79BD">
        <w:rPr>
          <w:rFonts w:ascii="Times New Roman" w:eastAsia="Times New Roman" w:hAnsi="Times New Roman" w:cs="Times New Roman"/>
          <w:noProof/>
          <w:color w:val="050505"/>
          <w:sz w:val="28"/>
          <w:szCs w:val="28"/>
          <w:lang w:val="uk-UA"/>
        </w:rPr>
        <w:drawing>
          <wp:inline distT="0" distB="0" distL="0" distR="0">
            <wp:extent cx="152400" cy="152400"/>
            <wp:effectExtent l="1905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B79BD">
        <w:rPr>
          <w:rFonts w:ascii="Times New Roman" w:eastAsia="Times New Roman" w:hAnsi="Times New Roman" w:cs="Times New Roman"/>
          <w:color w:val="050505"/>
          <w:sz w:val="28"/>
          <w:szCs w:val="28"/>
          <w:lang w:val="uk-UA"/>
        </w:rPr>
        <w:t>Алгоритм дій для свідомих землевласників</w:t>
      </w:r>
    </w:p>
    <w:p w:rsidR="000B79BD" w:rsidRP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r w:rsidRPr="000B79BD">
        <w:rPr>
          <w:rFonts w:ascii="Times New Roman" w:eastAsia="Times New Roman" w:hAnsi="Times New Roman" w:cs="Times New Roman"/>
          <w:color w:val="050505"/>
          <w:sz w:val="28"/>
          <w:szCs w:val="28"/>
          <w:lang w:val="uk-UA"/>
        </w:rPr>
        <w:t>Крок 1. З’ясувати до якого виду з вищеперерахованих відносяться ваші документи на землю.</w:t>
      </w:r>
    </w:p>
    <w:p w:rsidR="000B79BD" w:rsidRP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r w:rsidRPr="000B79BD">
        <w:rPr>
          <w:rFonts w:ascii="Times New Roman" w:eastAsia="Times New Roman" w:hAnsi="Times New Roman" w:cs="Times New Roman"/>
          <w:color w:val="050505"/>
          <w:sz w:val="28"/>
          <w:szCs w:val="28"/>
          <w:lang w:val="uk-UA"/>
        </w:rPr>
        <w:t>Крок 2. Визначити наявність кадастрового номеру та пересвідчитися, що він відповідає дійсності, а інформація про земельну ділянку, в тому числі про власника, внесена вірно до Державного земельного кадастру.</w:t>
      </w:r>
    </w:p>
    <w:p w:rsid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r w:rsidRPr="000B79BD">
        <w:rPr>
          <w:rFonts w:ascii="Times New Roman" w:eastAsia="Times New Roman" w:hAnsi="Times New Roman" w:cs="Times New Roman"/>
          <w:color w:val="050505"/>
          <w:sz w:val="28"/>
          <w:szCs w:val="28"/>
          <w:lang w:val="uk-UA"/>
        </w:rPr>
        <w:t>Крок 3. Якщо відомості про земельну ділянку, обліковується в Державному земельному кадастрі та не викликають сумнівів, то не варто обтяжувати себе зайвими клопотами. Коли інформація про земельну ділянку відсутня, але право власності визначено державним актом, необхідно потурбуватися про отримання витягу з Державного земельного кадастру та реєстрацію права в Державному реєстрі речових прав на нерухоме майно.</w:t>
      </w:r>
    </w:p>
    <w:p w:rsidR="000B79BD" w:rsidRP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p>
    <w:p w:rsidR="000B79BD" w:rsidRPr="000B79BD" w:rsidRDefault="000B79BD" w:rsidP="000B79BD">
      <w:pPr>
        <w:shd w:val="clear" w:color="auto" w:fill="FFFFFF"/>
        <w:spacing w:after="0"/>
        <w:jc w:val="both"/>
        <w:rPr>
          <w:rFonts w:ascii="Times New Roman" w:eastAsia="Times New Roman" w:hAnsi="Times New Roman" w:cs="Times New Roman"/>
          <w:color w:val="050505"/>
          <w:sz w:val="28"/>
          <w:szCs w:val="28"/>
          <w:lang w:val="uk-UA"/>
        </w:rPr>
      </w:pPr>
      <w:r w:rsidRPr="000B79BD">
        <w:rPr>
          <w:rFonts w:ascii="Times New Roman" w:eastAsia="Times New Roman" w:hAnsi="Times New Roman" w:cs="Times New Roman"/>
          <w:noProof/>
          <w:color w:val="050505"/>
          <w:sz w:val="28"/>
          <w:szCs w:val="28"/>
          <w:lang w:val="uk-UA"/>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spellStart"/>
      <w:r w:rsidRPr="000B79BD">
        <w:rPr>
          <w:rFonts w:ascii="Times New Roman" w:eastAsia="Times New Roman" w:hAnsi="Times New Roman" w:cs="Times New Roman"/>
          <w:color w:val="050505"/>
          <w:sz w:val="28"/>
          <w:szCs w:val="28"/>
          <w:lang w:val="uk-UA"/>
        </w:rPr>
        <w:t>Памятайте</w:t>
      </w:r>
      <w:proofErr w:type="spellEnd"/>
      <w:r w:rsidRPr="000B79BD">
        <w:rPr>
          <w:rFonts w:ascii="Times New Roman" w:eastAsia="Times New Roman" w:hAnsi="Times New Roman" w:cs="Times New Roman"/>
          <w:color w:val="050505"/>
          <w:sz w:val="28"/>
          <w:szCs w:val="28"/>
          <w:lang w:val="uk-UA"/>
        </w:rPr>
        <w:t>, що такі дії мають рекомендаційний характер та є необов’язковими. Проте варто враховувати, що, наприклад, продаж земельної ділянки здійснюється лише за наявності кадастрового номеру та достовірних відомостей про земельну ділянку у Державному земельному кадастрі. Тому, якщо не оновити документи неквапливо та за власною ініціативою, можливо доведеться зробити це згодом поспішно та вимушено. Вибір за землевласником.</w:t>
      </w:r>
    </w:p>
    <w:p w:rsidR="00EB753C" w:rsidRDefault="00EB753C"/>
    <w:sectPr w:rsidR="00EB7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79BD"/>
    <w:rsid w:val="000B79BD"/>
    <w:rsid w:val="00EB7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9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9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925646">
      <w:bodyDiv w:val="1"/>
      <w:marLeft w:val="0"/>
      <w:marRight w:val="0"/>
      <w:marTop w:val="0"/>
      <w:marBottom w:val="0"/>
      <w:divBdr>
        <w:top w:val="none" w:sz="0" w:space="0" w:color="auto"/>
        <w:left w:val="none" w:sz="0" w:space="0" w:color="auto"/>
        <w:bottom w:val="none" w:sz="0" w:space="0" w:color="auto"/>
        <w:right w:val="none" w:sz="0" w:space="0" w:color="auto"/>
      </w:divBdr>
      <w:divsChild>
        <w:div w:id="1734499583">
          <w:marLeft w:val="0"/>
          <w:marRight w:val="0"/>
          <w:marTop w:val="0"/>
          <w:marBottom w:val="0"/>
          <w:divBdr>
            <w:top w:val="none" w:sz="0" w:space="0" w:color="auto"/>
            <w:left w:val="none" w:sz="0" w:space="0" w:color="auto"/>
            <w:bottom w:val="none" w:sz="0" w:space="0" w:color="auto"/>
            <w:right w:val="none" w:sz="0" w:space="0" w:color="auto"/>
          </w:divBdr>
        </w:div>
        <w:div w:id="453211410">
          <w:marLeft w:val="0"/>
          <w:marRight w:val="0"/>
          <w:marTop w:val="120"/>
          <w:marBottom w:val="0"/>
          <w:divBdr>
            <w:top w:val="none" w:sz="0" w:space="0" w:color="auto"/>
            <w:left w:val="none" w:sz="0" w:space="0" w:color="auto"/>
            <w:bottom w:val="none" w:sz="0" w:space="0" w:color="auto"/>
            <w:right w:val="none" w:sz="0" w:space="0" w:color="auto"/>
          </w:divBdr>
          <w:divsChild>
            <w:div w:id="1218710566">
              <w:marLeft w:val="0"/>
              <w:marRight w:val="0"/>
              <w:marTop w:val="0"/>
              <w:marBottom w:val="0"/>
              <w:divBdr>
                <w:top w:val="none" w:sz="0" w:space="0" w:color="auto"/>
                <w:left w:val="none" w:sz="0" w:space="0" w:color="auto"/>
                <w:bottom w:val="none" w:sz="0" w:space="0" w:color="auto"/>
                <w:right w:val="none" w:sz="0" w:space="0" w:color="auto"/>
              </w:divBdr>
            </w:div>
          </w:divsChild>
        </w:div>
        <w:div w:id="885681330">
          <w:marLeft w:val="0"/>
          <w:marRight w:val="0"/>
          <w:marTop w:val="120"/>
          <w:marBottom w:val="0"/>
          <w:divBdr>
            <w:top w:val="none" w:sz="0" w:space="0" w:color="auto"/>
            <w:left w:val="none" w:sz="0" w:space="0" w:color="auto"/>
            <w:bottom w:val="none" w:sz="0" w:space="0" w:color="auto"/>
            <w:right w:val="none" w:sz="0" w:space="0" w:color="auto"/>
          </w:divBdr>
          <w:divsChild>
            <w:div w:id="1536388636">
              <w:marLeft w:val="0"/>
              <w:marRight w:val="0"/>
              <w:marTop w:val="0"/>
              <w:marBottom w:val="0"/>
              <w:divBdr>
                <w:top w:val="none" w:sz="0" w:space="0" w:color="auto"/>
                <w:left w:val="none" w:sz="0" w:space="0" w:color="auto"/>
                <w:bottom w:val="none" w:sz="0" w:space="0" w:color="auto"/>
                <w:right w:val="none" w:sz="0" w:space="0" w:color="auto"/>
              </w:divBdr>
            </w:div>
            <w:div w:id="1321468823">
              <w:marLeft w:val="0"/>
              <w:marRight w:val="0"/>
              <w:marTop w:val="0"/>
              <w:marBottom w:val="0"/>
              <w:divBdr>
                <w:top w:val="none" w:sz="0" w:space="0" w:color="auto"/>
                <w:left w:val="none" w:sz="0" w:space="0" w:color="auto"/>
                <w:bottom w:val="none" w:sz="0" w:space="0" w:color="auto"/>
                <w:right w:val="none" w:sz="0" w:space="0" w:color="auto"/>
              </w:divBdr>
            </w:div>
            <w:div w:id="819886700">
              <w:marLeft w:val="0"/>
              <w:marRight w:val="0"/>
              <w:marTop w:val="0"/>
              <w:marBottom w:val="0"/>
              <w:divBdr>
                <w:top w:val="none" w:sz="0" w:space="0" w:color="auto"/>
                <w:left w:val="none" w:sz="0" w:space="0" w:color="auto"/>
                <w:bottom w:val="none" w:sz="0" w:space="0" w:color="auto"/>
                <w:right w:val="none" w:sz="0" w:space="0" w:color="auto"/>
              </w:divBdr>
            </w:div>
          </w:divsChild>
        </w:div>
        <w:div w:id="1507674709">
          <w:marLeft w:val="0"/>
          <w:marRight w:val="0"/>
          <w:marTop w:val="120"/>
          <w:marBottom w:val="0"/>
          <w:divBdr>
            <w:top w:val="none" w:sz="0" w:space="0" w:color="auto"/>
            <w:left w:val="none" w:sz="0" w:space="0" w:color="auto"/>
            <w:bottom w:val="none" w:sz="0" w:space="0" w:color="auto"/>
            <w:right w:val="none" w:sz="0" w:space="0" w:color="auto"/>
          </w:divBdr>
          <w:divsChild>
            <w:div w:id="67383985">
              <w:marLeft w:val="0"/>
              <w:marRight w:val="0"/>
              <w:marTop w:val="0"/>
              <w:marBottom w:val="0"/>
              <w:divBdr>
                <w:top w:val="none" w:sz="0" w:space="0" w:color="auto"/>
                <w:left w:val="none" w:sz="0" w:space="0" w:color="auto"/>
                <w:bottom w:val="none" w:sz="0" w:space="0" w:color="auto"/>
                <w:right w:val="none" w:sz="0" w:space="0" w:color="auto"/>
              </w:divBdr>
            </w:div>
          </w:divsChild>
        </w:div>
        <w:div w:id="2136632953">
          <w:marLeft w:val="0"/>
          <w:marRight w:val="0"/>
          <w:marTop w:val="120"/>
          <w:marBottom w:val="0"/>
          <w:divBdr>
            <w:top w:val="none" w:sz="0" w:space="0" w:color="auto"/>
            <w:left w:val="none" w:sz="0" w:space="0" w:color="auto"/>
            <w:bottom w:val="none" w:sz="0" w:space="0" w:color="auto"/>
            <w:right w:val="none" w:sz="0" w:space="0" w:color="auto"/>
          </w:divBdr>
          <w:divsChild>
            <w:div w:id="1271740610">
              <w:marLeft w:val="0"/>
              <w:marRight w:val="0"/>
              <w:marTop w:val="0"/>
              <w:marBottom w:val="0"/>
              <w:divBdr>
                <w:top w:val="none" w:sz="0" w:space="0" w:color="auto"/>
                <w:left w:val="none" w:sz="0" w:space="0" w:color="auto"/>
                <w:bottom w:val="none" w:sz="0" w:space="0" w:color="auto"/>
                <w:right w:val="none" w:sz="0" w:space="0" w:color="auto"/>
              </w:divBdr>
            </w:div>
          </w:divsChild>
        </w:div>
        <w:div w:id="380054268">
          <w:marLeft w:val="0"/>
          <w:marRight w:val="0"/>
          <w:marTop w:val="120"/>
          <w:marBottom w:val="0"/>
          <w:divBdr>
            <w:top w:val="none" w:sz="0" w:space="0" w:color="auto"/>
            <w:left w:val="none" w:sz="0" w:space="0" w:color="auto"/>
            <w:bottom w:val="none" w:sz="0" w:space="0" w:color="auto"/>
            <w:right w:val="none" w:sz="0" w:space="0" w:color="auto"/>
          </w:divBdr>
          <w:divsChild>
            <w:div w:id="990404201">
              <w:marLeft w:val="0"/>
              <w:marRight w:val="0"/>
              <w:marTop w:val="0"/>
              <w:marBottom w:val="0"/>
              <w:divBdr>
                <w:top w:val="none" w:sz="0" w:space="0" w:color="auto"/>
                <w:left w:val="none" w:sz="0" w:space="0" w:color="auto"/>
                <w:bottom w:val="none" w:sz="0" w:space="0" w:color="auto"/>
                <w:right w:val="none" w:sz="0" w:space="0" w:color="auto"/>
              </w:divBdr>
            </w:div>
          </w:divsChild>
        </w:div>
        <w:div w:id="61762200">
          <w:marLeft w:val="0"/>
          <w:marRight w:val="0"/>
          <w:marTop w:val="120"/>
          <w:marBottom w:val="0"/>
          <w:divBdr>
            <w:top w:val="none" w:sz="0" w:space="0" w:color="auto"/>
            <w:left w:val="none" w:sz="0" w:space="0" w:color="auto"/>
            <w:bottom w:val="none" w:sz="0" w:space="0" w:color="auto"/>
            <w:right w:val="none" w:sz="0" w:space="0" w:color="auto"/>
          </w:divBdr>
          <w:divsChild>
            <w:div w:id="334262173">
              <w:marLeft w:val="0"/>
              <w:marRight w:val="0"/>
              <w:marTop w:val="0"/>
              <w:marBottom w:val="0"/>
              <w:divBdr>
                <w:top w:val="none" w:sz="0" w:space="0" w:color="auto"/>
                <w:left w:val="none" w:sz="0" w:space="0" w:color="auto"/>
                <w:bottom w:val="none" w:sz="0" w:space="0" w:color="auto"/>
                <w:right w:val="none" w:sz="0" w:space="0" w:color="auto"/>
              </w:divBdr>
            </w:div>
          </w:divsChild>
        </w:div>
        <w:div w:id="608010177">
          <w:marLeft w:val="0"/>
          <w:marRight w:val="0"/>
          <w:marTop w:val="120"/>
          <w:marBottom w:val="0"/>
          <w:divBdr>
            <w:top w:val="none" w:sz="0" w:space="0" w:color="auto"/>
            <w:left w:val="none" w:sz="0" w:space="0" w:color="auto"/>
            <w:bottom w:val="none" w:sz="0" w:space="0" w:color="auto"/>
            <w:right w:val="none" w:sz="0" w:space="0" w:color="auto"/>
          </w:divBdr>
          <w:divsChild>
            <w:div w:id="16756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Company>Reanimator Extreme Edition</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Valya</dc:creator>
  <cp:keywords/>
  <dc:description/>
  <cp:lastModifiedBy>Valya</cp:lastModifiedBy>
  <cp:revision>3</cp:revision>
  <dcterms:created xsi:type="dcterms:W3CDTF">2023-02-21T09:35:00Z</dcterms:created>
  <dcterms:modified xsi:type="dcterms:W3CDTF">2023-02-21T09:35:00Z</dcterms:modified>
</cp:coreProperties>
</file>