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F1" w:rsidRDefault="00B746F1" w:rsidP="004A1A74">
      <w:pPr>
        <w:ind w:right="282"/>
        <w:jc w:val="center"/>
      </w:pPr>
    </w:p>
    <w:p w:rsidR="00B746F1" w:rsidRDefault="00B746F1" w:rsidP="004A1A74">
      <w:pPr>
        <w:jc w:val="center"/>
      </w:pPr>
    </w:p>
    <w:p w:rsidR="00B746F1" w:rsidRDefault="00B746F1" w:rsidP="004A1A74">
      <w:pPr>
        <w:jc w:val="center"/>
      </w:pPr>
    </w:p>
    <w:p w:rsidR="00B746F1" w:rsidRDefault="00B746F1" w:rsidP="004A1A74">
      <w:pPr>
        <w:jc w:val="center"/>
      </w:pPr>
      <w:r w:rsidRPr="00266B65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B746F1" w:rsidRDefault="00B746F1" w:rsidP="004A1A74">
      <w:pPr>
        <w:jc w:val="center"/>
        <w:rPr>
          <w:b/>
        </w:rPr>
      </w:pPr>
      <w:r>
        <w:rPr>
          <w:b/>
        </w:rPr>
        <w:t>У К Р А Ї Н А</w:t>
      </w:r>
    </w:p>
    <w:p w:rsidR="00B746F1" w:rsidRDefault="00B746F1" w:rsidP="004A1A74">
      <w:pPr>
        <w:jc w:val="center"/>
        <w:rPr>
          <w:b/>
        </w:rPr>
      </w:pPr>
    </w:p>
    <w:p w:rsidR="00B746F1" w:rsidRDefault="00B746F1" w:rsidP="004A1A74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B746F1" w:rsidRDefault="00B746F1" w:rsidP="004A1A74">
      <w:pPr>
        <w:jc w:val="center"/>
        <w:rPr>
          <w:b/>
        </w:rPr>
      </w:pPr>
    </w:p>
    <w:p w:rsidR="00B746F1" w:rsidRDefault="00B746F1" w:rsidP="004A1A74">
      <w:pPr>
        <w:jc w:val="center"/>
        <w:rPr>
          <w:b/>
        </w:rPr>
      </w:pPr>
      <w:r>
        <w:rPr>
          <w:b/>
        </w:rPr>
        <w:t>ВІННИЦЬКОЇ ОБЛАСТІ</w:t>
      </w:r>
    </w:p>
    <w:p w:rsidR="00B746F1" w:rsidRDefault="00B746F1" w:rsidP="004A1A74">
      <w:pPr>
        <w:jc w:val="both"/>
        <w:rPr>
          <w:b/>
        </w:rPr>
      </w:pPr>
    </w:p>
    <w:p w:rsidR="00B746F1" w:rsidRPr="00F17DC4" w:rsidRDefault="00B746F1" w:rsidP="004A1A74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B746F1" w:rsidRDefault="00B746F1" w:rsidP="004A1A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B746F1" w:rsidRDefault="00B746F1" w:rsidP="004A1A74">
      <w:pPr>
        <w:jc w:val="both"/>
        <w:rPr>
          <w:b/>
        </w:rPr>
      </w:pPr>
    </w:p>
    <w:p w:rsidR="00B746F1" w:rsidRDefault="00B746F1" w:rsidP="004A1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№___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/22 - 8</w:t>
      </w:r>
    </w:p>
    <w:p w:rsidR="00B746F1" w:rsidRPr="00E74EFD" w:rsidRDefault="00B746F1" w:rsidP="004A1A74">
      <w:pPr>
        <w:jc w:val="both"/>
        <w:rPr>
          <w:b/>
          <w:sz w:val="28"/>
          <w:szCs w:val="28"/>
        </w:rPr>
      </w:pPr>
    </w:p>
    <w:p w:rsidR="00B746F1" w:rsidRPr="00983593" w:rsidRDefault="00B746F1" w:rsidP="004A1A7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B746F1" w:rsidRPr="00983593" w:rsidRDefault="00B746F1" w:rsidP="004A1A7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B746F1" w:rsidRPr="00983593" w:rsidRDefault="00B746F1" w:rsidP="004A1A7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B746F1" w:rsidRDefault="00B746F1" w:rsidP="004A1A7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Павлюку О.Г.</w:t>
      </w:r>
    </w:p>
    <w:p w:rsidR="00B746F1" w:rsidRPr="00983593" w:rsidRDefault="00B746F1" w:rsidP="004A1A74">
      <w:pPr>
        <w:jc w:val="both"/>
        <w:rPr>
          <w:sz w:val="28"/>
          <w:szCs w:val="28"/>
        </w:rPr>
      </w:pPr>
    </w:p>
    <w:p w:rsidR="00B746F1" w:rsidRPr="0022165C" w:rsidRDefault="00B746F1" w:rsidP="004A1A74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Павлюка Олександра Григоровича, що проживає в селі Журбинці по вул. Центральна, буд. 42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B746F1" w:rsidRPr="00E74EFD" w:rsidRDefault="00B746F1" w:rsidP="004A1A74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B746F1" w:rsidRPr="00E74EFD" w:rsidRDefault="00B746F1" w:rsidP="004A1A74">
      <w:pPr>
        <w:jc w:val="both"/>
        <w:rPr>
          <w:b/>
          <w:sz w:val="28"/>
          <w:szCs w:val="28"/>
        </w:rPr>
      </w:pPr>
    </w:p>
    <w:p w:rsidR="00B746F1" w:rsidRPr="007F6B5E" w:rsidRDefault="00B746F1" w:rsidP="004A1A7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Павлюку Олександру Григоровичу для будівництва і обслуговування житлового будинку, господарських будівель та споруд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, в селі Журбинці по вул. Центральна, буд. 42    Вінницької області та для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,2479 га"/>
        </w:smartTagPr>
        <w:r>
          <w:rPr>
            <w:sz w:val="28"/>
            <w:szCs w:val="28"/>
          </w:rPr>
          <w:t>0,2479 га</w:t>
        </w:r>
      </w:smartTag>
      <w:r>
        <w:rPr>
          <w:sz w:val="28"/>
          <w:szCs w:val="28"/>
        </w:rPr>
        <w:t xml:space="preserve"> в селі Журбинці по вул. Центральна, буд. 42   Вінницької області.</w:t>
      </w:r>
    </w:p>
    <w:p w:rsidR="00B746F1" w:rsidRPr="00057EC7" w:rsidRDefault="00B746F1" w:rsidP="004A1A7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Павлюку Олександру Григоровичу</w:t>
      </w:r>
      <w:r w:rsidRPr="00057EC7">
        <w:rPr>
          <w:sz w:val="28"/>
          <w:szCs w:val="28"/>
        </w:rPr>
        <w:t xml:space="preserve"> у приватну власність </w:t>
      </w:r>
      <w:smartTag w:uri="urn:schemas-microsoft-com:office:smarttags" w:element="metricconverter">
        <w:smartTagPr>
          <w:attr w:name="ProductID" w:val="0,4979 га"/>
        </w:smartTagPr>
        <w:r w:rsidRPr="00ED368B">
          <w:rPr>
            <w:sz w:val="28"/>
            <w:szCs w:val="28"/>
          </w:rPr>
          <w:t>0,</w:t>
        </w:r>
        <w:r>
          <w:rPr>
            <w:sz w:val="28"/>
            <w:szCs w:val="28"/>
          </w:rPr>
          <w:t>4979</w:t>
        </w:r>
        <w:r w:rsidRPr="00ED368B">
          <w:rPr>
            <w:sz w:val="28"/>
            <w:szCs w:val="28"/>
          </w:rPr>
          <w:t xml:space="preserve">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2500 га"/>
        </w:smartTagPr>
        <w:r w:rsidRPr="00057EC7">
          <w:rPr>
            <w:sz w:val="28"/>
            <w:szCs w:val="28"/>
          </w:rPr>
          <w:t>0,2500 га</w:t>
        </w:r>
      </w:smartTag>
      <w:r w:rsidRPr="00057EC7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в </w:t>
      </w:r>
      <w:r>
        <w:rPr>
          <w:sz w:val="28"/>
          <w:szCs w:val="28"/>
        </w:rPr>
        <w:t xml:space="preserve">селі Журбинці по вул. Центральна, буд. 42,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820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 xml:space="preserve">244 </w:t>
      </w:r>
      <w:r w:rsidRPr="00057EC7">
        <w:rPr>
          <w:sz w:val="28"/>
          <w:szCs w:val="28"/>
        </w:rPr>
        <w:t xml:space="preserve">та </w:t>
      </w:r>
      <w:smartTag w:uri="urn:schemas-microsoft-com:office:smarttags" w:element="metricconverter">
        <w:smartTagPr>
          <w:attr w:name="ProductID" w:val="0,2479 га"/>
        </w:smartTagPr>
        <w:r w:rsidRPr="00057EC7">
          <w:rPr>
            <w:sz w:val="28"/>
            <w:szCs w:val="28"/>
          </w:rPr>
          <w:t>0</w:t>
        </w:r>
        <w:r>
          <w:rPr>
            <w:sz w:val="28"/>
            <w:szCs w:val="28"/>
          </w:rPr>
          <w:t>,2479</w:t>
        </w:r>
        <w:r w:rsidRPr="00057EC7">
          <w:rPr>
            <w:sz w:val="28"/>
            <w:szCs w:val="28"/>
          </w:rPr>
          <w:t xml:space="preserve"> га</w:t>
        </w:r>
      </w:smartTag>
      <w:r w:rsidRPr="00057EC7">
        <w:rPr>
          <w:sz w:val="28"/>
          <w:szCs w:val="28"/>
        </w:rPr>
        <w:t xml:space="preserve"> для ведення особистого селянського господарства в </w:t>
      </w:r>
      <w:r>
        <w:rPr>
          <w:sz w:val="28"/>
          <w:szCs w:val="28"/>
        </w:rPr>
        <w:t xml:space="preserve">селі Журбинці по вул. Центральна, буд. 42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820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240</w:t>
      </w:r>
      <w:bookmarkStart w:id="0" w:name="_GoBack"/>
      <w:bookmarkEnd w:id="0"/>
      <w:r>
        <w:rPr>
          <w:sz w:val="28"/>
          <w:szCs w:val="28"/>
        </w:rPr>
        <w:t>.</w:t>
      </w:r>
    </w:p>
    <w:p w:rsidR="00B746F1" w:rsidRPr="004F74A8" w:rsidRDefault="00B746F1" w:rsidP="004A1A7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>Павлюка Олександра Григоровича</w:t>
      </w:r>
      <w:r w:rsidRPr="00057EC7">
        <w:rPr>
          <w:sz w:val="28"/>
          <w:szCs w:val="28"/>
        </w:rPr>
        <w:t xml:space="preserve"> 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земельні ділянки у встановленому законодавством порядку. </w:t>
      </w:r>
    </w:p>
    <w:p w:rsidR="00B746F1" w:rsidRPr="00057EC7" w:rsidRDefault="00B746F1" w:rsidP="004A1A7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</w:p>
    <w:p w:rsidR="00B746F1" w:rsidRDefault="00B746F1" w:rsidP="004A1A74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B746F1" w:rsidRDefault="00B746F1" w:rsidP="004A1A74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B746F1" w:rsidRDefault="00B746F1" w:rsidP="004A1A74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B746F1" w:rsidRPr="00A123BC" w:rsidRDefault="00B746F1" w:rsidP="004A1A74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B746F1" w:rsidRDefault="00B746F1" w:rsidP="004A1A74">
      <w:pPr>
        <w:jc w:val="center"/>
        <w:rPr>
          <w:sz w:val="28"/>
          <w:szCs w:val="28"/>
        </w:rPr>
      </w:pPr>
    </w:p>
    <w:p w:rsidR="00B746F1" w:rsidRDefault="00B746F1" w:rsidP="004A1A74">
      <w:pPr>
        <w:jc w:val="center"/>
        <w:rPr>
          <w:sz w:val="28"/>
          <w:szCs w:val="28"/>
        </w:rPr>
      </w:pPr>
    </w:p>
    <w:p w:rsidR="00B746F1" w:rsidRDefault="00B746F1" w:rsidP="004A1A74">
      <w:pPr>
        <w:jc w:val="center"/>
        <w:rPr>
          <w:sz w:val="28"/>
          <w:szCs w:val="28"/>
        </w:rPr>
      </w:pPr>
    </w:p>
    <w:p w:rsidR="00B746F1" w:rsidRPr="00E74EFD" w:rsidRDefault="00B746F1" w:rsidP="004A1A74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B746F1" w:rsidRDefault="00B746F1" w:rsidP="004A1A74">
      <w:pPr>
        <w:ind w:right="282"/>
        <w:jc w:val="center"/>
      </w:pPr>
    </w:p>
    <w:p w:rsidR="00B746F1" w:rsidRDefault="00B746F1" w:rsidP="004A1A74"/>
    <w:p w:rsidR="00B746F1" w:rsidRDefault="00B746F1" w:rsidP="004A1A74"/>
    <w:p w:rsidR="00B746F1" w:rsidRDefault="00B746F1" w:rsidP="004A1A74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B746F1" w:rsidRDefault="00B746F1" w:rsidP="004A1A7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B746F1" w:rsidRDefault="00B746F1" w:rsidP="004A1A74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B746F1" w:rsidRDefault="00B746F1" w:rsidP="004A1A74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B746F1" w:rsidRPr="00787E0D" w:rsidRDefault="00B746F1" w:rsidP="004A1A7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B746F1" w:rsidRDefault="00B746F1" w:rsidP="004A1A74">
      <w:pPr>
        <w:spacing w:after="120"/>
      </w:pPr>
    </w:p>
    <w:p w:rsidR="00B746F1" w:rsidRDefault="00B746F1" w:rsidP="004A1A74"/>
    <w:p w:rsidR="00B746F1" w:rsidRDefault="00B746F1" w:rsidP="004A1A74"/>
    <w:p w:rsidR="00B746F1" w:rsidRDefault="00B746F1" w:rsidP="004A1A74"/>
    <w:p w:rsidR="00B746F1" w:rsidRDefault="00B746F1" w:rsidP="004A1A74"/>
    <w:p w:rsidR="00B746F1" w:rsidRDefault="00B746F1" w:rsidP="004A1A74"/>
    <w:p w:rsidR="00B746F1" w:rsidRDefault="00B746F1" w:rsidP="004A1A74"/>
    <w:p w:rsidR="00B746F1" w:rsidRDefault="00B746F1" w:rsidP="004A1A74"/>
    <w:p w:rsidR="00B746F1" w:rsidRDefault="00B746F1" w:rsidP="004A1A74"/>
    <w:p w:rsidR="00B746F1" w:rsidRDefault="00B746F1" w:rsidP="004A1A74"/>
    <w:p w:rsidR="00B746F1" w:rsidRDefault="00B746F1" w:rsidP="004A1A74"/>
    <w:p w:rsidR="00B746F1" w:rsidRDefault="00B746F1" w:rsidP="004A1A74"/>
    <w:p w:rsidR="00B746F1" w:rsidRDefault="00B746F1"/>
    <w:sectPr w:rsidR="00B746F1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A74"/>
    <w:rsid w:val="00057EC7"/>
    <w:rsid w:val="0022165C"/>
    <w:rsid w:val="00266B65"/>
    <w:rsid w:val="004A1A74"/>
    <w:rsid w:val="004F74A8"/>
    <w:rsid w:val="00510463"/>
    <w:rsid w:val="00667E2F"/>
    <w:rsid w:val="00787E0D"/>
    <w:rsid w:val="007F6B5E"/>
    <w:rsid w:val="00983593"/>
    <w:rsid w:val="00A123BC"/>
    <w:rsid w:val="00B746F1"/>
    <w:rsid w:val="00E44203"/>
    <w:rsid w:val="00E74EFD"/>
    <w:rsid w:val="00ED368B"/>
    <w:rsid w:val="00EE3269"/>
    <w:rsid w:val="00F17DC4"/>
    <w:rsid w:val="00F6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74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4A1A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356</Words>
  <Characters>2032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2022-02-10T10:35:00Z</dcterms:created>
  <dcterms:modified xsi:type="dcterms:W3CDTF">2022-02-17T14:03:00Z</dcterms:modified>
</cp:coreProperties>
</file>